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6C35AB1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5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517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0C5B31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51741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18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D3EF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FDD884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9746A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B9746A" w:rsidRPr="00B9746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1741F" w:rsidRPr="0051741F">
        <w:rPr>
          <w:rFonts w:ascii="Times New Roman" w:hAnsi="Times New Roman"/>
          <w:b/>
          <w:sz w:val="24"/>
          <w:szCs w:val="24"/>
          <w:lang w:eastAsia="ru-RU"/>
        </w:rPr>
        <w:t>сантехники и хозяйственных товаров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071A7C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207D2" w:rsidRPr="003207D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сто семьдесят четыре тысячи пятьсот тридцать один сомони, 35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3207D2" w:rsidRPr="003207D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174 531,35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1B7ECF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14E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F5607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AD7421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14E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F5607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45B6C8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F5607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E7D53BF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35B3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40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A3E28E" w14:textId="0D75E4A8" w:rsidR="007C55A5" w:rsidRDefault="007C55A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A345E-EC4B-4B78-AAA5-703EBD88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188</cp:revision>
  <cp:lastPrinted>2023-03-15T03:44:00Z</cp:lastPrinted>
  <dcterms:created xsi:type="dcterms:W3CDTF">2020-09-24T03:19:00Z</dcterms:created>
  <dcterms:modified xsi:type="dcterms:W3CDTF">2023-03-27T05:47:00Z</dcterms:modified>
</cp:coreProperties>
</file>